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7011" w14:textId="12657942" w:rsidR="00A055F7" w:rsidRDefault="00A055F7" w:rsidP="00A055F7">
      <w:pPr>
        <w:pStyle w:val="v1p1"/>
        <w:spacing w:before="0" w:beforeAutospacing="0" w:after="0" w:afterAutospacing="0"/>
        <w:jc w:val="center"/>
        <w:rPr>
          <w:color w:val="000000"/>
          <w:sz w:val="29"/>
          <w:szCs w:val="29"/>
        </w:rPr>
      </w:pPr>
      <w:r>
        <w:rPr>
          <w:rStyle w:val="v1s1"/>
          <w:b/>
          <w:bCs/>
          <w:color w:val="000000"/>
          <w:sz w:val="29"/>
          <w:szCs w:val="29"/>
        </w:rPr>
        <w:t>BANDO DI SELEZIONE PER L'ASSEGNAZIONE DEL</w:t>
      </w:r>
    </w:p>
    <w:p w14:paraId="34DC071B" w14:textId="702B4AE5" w:rsidR="00A055F7" w:rsidRDefault="00A055F7" w:rsidP="00A055F7">
      <w:pPr>
        <w:pStyle w:val="v1p1"/>
        <w:spacing w:before="0" w:beforeAutospacing="0" w:after="0" w:afterAutospacing="0"/>
        <w:jc w:val="center"/>
        <w:rPr>
          <w:color w:val="000000"/>
          <w:sz w:val="29"/>
          <w:szCs w:val="29"/>
        </w:rPr>
      </w:pPr>
      <w:r>
        <w:rPr>
          <w:rStyle w:val="v1s1"/>
          <w:b/>
          <w:bCs/>
          <w:color w:val="000000"/>
          <w:sz w:val="29"/>
          <w:szCs w:val="29"/>
        </w:rPr>
        <w:t>PREMIO LIONS 'LICTERA GENERALIS'</w:t>
      </w:r>
    </w:p>
    <w:p w14:paraId="780962DC" w14:textId="77777777" w:rsidR="00A055F7" w:rsidRDefault="00A055F7" w:rsidP="00A055F7">
      <w:pPr>
        <w:pStyle w:val="v1p1"/>
        <w:spacing w:before="0" w:beforeAutospacing="0" w:after="0" w:afterAutospacing="0"/>
        <w:jc w:val="center"/>
        <w:rPr>
          <w:color w:val="000000"/>
          <w:sz w:val="29"/>
          <w:szCs w:val="29"/>
        </w:rPr>
      </w:pPr>
      <w:r>
        <w:rPr>
          <w:rStyle w:val="v1s1"/>
          <w:b/>
          <w:bCs/>
          <w:color w:val="000000"/>
          <w:sz w:val="29"/>
          <w:szCs w:val="29"/>
        </w:rPr>
        <w:t>PER LE MIGLIOR TESI DI LAUREA MAGISTRALE SULLA STORIA DELL'ATENEO, IN OCCASIONE DELLA RICORRENZA DEGLI </w:t>
      </w:r>
      <w:r w:rsidRPr="00A055F7">
        <w:rPr>
          <w:rStyle w:val="v1s2"/>
          <w:b/>
          <w:bCs/>
          <w:color w:val="000000"/>
          <w:sz w:val="29"/>
          <w:szCs w:val="29"/>
        </w:rPr>
        <w:t>800 ANNI DALL</w:t>
      </w:r>
      <w:r w:rsidRPr="00A055F7">
        <w:rPr>
          <w:rStyle w:val="v1s1"/>
          <w:b/>
          <w:bCs/>
          <w:color w:val="000000"/>
          <w:sz w:val="29"/>
          <w:szCs w:val="29"/>
        </w:rPr>
        <w:t>'</w:t>
      </w:r>
      <w:r>
        <w:rPr>
          <w:rStyle w:val="v1s1"/>
          <w:b/>
          <w:bCs/>
          <w:color w:val="000000"/>
          <w:sz w:val="29"/>
          <w:szCs w:val="29"/>
        </w:rPr>
        <w:t>ISTITUZIONE DELL'UNIVERSITA' DEGLI STUDI DI NAPOLI FEDERICO II</w:t>
      </w:r>
    </w:p>
    <w:p w14:paraId="1B2279C6" w14:textId="77777777" w:rsidR="00A055F7" w:rsidRDefault="00A055F7" w:rsidP="00A055F7">
      <w:pPr>
        <w:pStyle w:val="v1p2"/>
        <w:spacing w:before="0" w:beforeAutospacing="0" w:after="0" w:afterAutospacing="0"/>
        <w:rPr>
          <w:color w:val="000000"/>
          <w:sz w:val="29"/>
          <w:szCs w:val="29"/>
        </w:rPr>
      </w:pPr>
    </w:p>
    <w:p w14:paraId="14A6717B"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05C3946" w14:textId="23E57D4C" w:rsidR="00A055F7" w:rsidRDefault="00A055F7" w:rsidP="00A055F7">
      <w:pPr>
        <w:pStyle w:val="v1p1"/>
        <w:spacing w:before="0" w:beforeAutospacing="0" w:after="0" w:afterAutospacing="0"/>
        <w:rPr>
          <w:color w:val="000000"/>
          <w:sz w:val="29"/>
          <w:szCs w:val="29"/>
        </w:rPr>
      </w:pPr>
      <w:r>
        <w:rPr>
          <w:rStyle w:val="v1s3"/>
          <w:color w:val="000000"/>
          <w:sz w:val="29"/>
          <w:szCs w:val="29"/>
        </w:rPr>
        <w:t>Il Lions Club "</w:t>
      </w:r>
      <w:r>
        <w:rPr>
          <w:rStyle w:val="v1s4"/>
          <w:i/>
          <w:iCs/>
          <w:color w:val="000000"/>
          <w:sz w:val="29"/>
          <w:szCs w:val="29"/>
        </w:rPr>
        <w:t>Campi Flegrei-</w:t>
      </w:r>
      <w:proofErr w:type="spellStart"/>
      <w:r>
        <w:rPr>
          <w:rStyle w:val="v1s4"/>
          <w:i/>
          <w:iCs/>
          <w:color w:val="000000"/>
          <w:sz w:val="29"/>
          <w:szCs w:val="29"/>
        </w:rPr>
        <w:t>Cuma</w:t>
      </w:r>
      <w:proofErr w:type="spellEnd"/>
      <w:r>
        <w:rPr>
          <w:rStyle w:val="v1s3"/>
          <w:color w:val="000000"/>
          <w:sz w:val="29"/>
          <w:szCs w:val="29"/>
        </w:rPr>
        <w:t>", in collaborazione con la Fondazione Lions del Distretto 108ya premesso che:</w:t>
      </w:r>
    </w:p>
    <w:p w14:paraId="7D0E181B"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-secondo quanto previsto dallo Statuto e il Regolamento dell'Associazione Internazionale dei Lions Clubs tra gli scopi principali dell'Associazione vi è quello di "</w:t>
      </w:r>
      <w:r>
        <w:rPr>
          <w:rStyle w:val="v1s4"/>
          <w:i/>
          <w:iCs/>
          <w:color w:val="000000"/>
          <w:sz w:val="29"/>
          <w:szCs w:val="29"/>
        </w:rPr>
        <w:t>partecipare attivamente al bene civico, culturale, morale e sociale della Comunità</w:t>
      </w:r>
      <w:r>
        <w:rPr>
          <w:rStyle w:val="v1s3"/>
          <w:color w:val="000000"/>
          <w:sz w:val="29"/>
          <w:szCs w:val="29"/>
        </w:rPr>
        <w:t>;</w:t>
      </w:r>
    </w:p>
    <w:p w14:paraId="20BFB04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-l'Università di Napoli è stata intitolata a Federico II, a sottolineare le sue antichissime origini, risalenti al </w:t>
      </w:r>
      <w:r>
        <w:rPr>
          <w:rStyle w:val="v1s5"/>
          <w:color w:val="000000"/>
          <w:sz w:val="29"/>
          <w:szCs w:val="29"/>
          <w:u w:val="single"/>
        </w:rPr>
        <w:t>5 giugno</w:t>
      </w:r>
      <w:r>
        <w:rPr>
          <w:rStyle w:val="v1s3"/>
          <w:color w:val="000000"/>
          <w:sz w:val="29"/>
          <w:szCs w:val="29"/>
        </w:rPr>
        <w:t> 1224, quando l'Imperatore svevo, nonché re di Sicilia, da Siracusa emanò l'editto istitutivo con la '</w:t>
      </w:r>
      <w:proofErr w:type="spellStart"/>
      <w:r>
        <w:rPr>
          <w:rStyle w:val="v1s4"/>
          <w:i/>
          <w:iCs/>
          <w:color w:val="000000"/>
          <w:sz w:val="29"/>
          <w:szCs w:val="29"/>
        </w:rPr>
        <w:t>lictera</w:t>
      </w:r>
      <w:proofErr w:type="spellEnd"/>
      <w:r>
        <w:rPr>
          <w:rStyle w:val="v1s4"/>
          <w:i/>
          <w:iCs/>
          <w:color w:val="000000"/>
          <w:sz w:val="29"/>
          <w:szCs w:val="29"/>
        </w:rPr>
        <w:t xml:space="preserve"> </w:t>
      </w:r>
      <w:proofErr w:type="spellStart"/>
      <w:r>
        <w:rPr>
          <w:rStyle w:val="v1s4"/>
          <w:i/>
          <w:iCs/>
          <w:color w:val="000000"/>
          <w:sz w:val="29"/>
          <w:szCs w:val="29"/>
        </w:rPr>
        <w:t>generalis</w:t>
      </w:r>
      <w:proofErr w:type="spellEnd"/>
      <w:r>
        <w:rPr>
          <w:rStyle w:val="v1s3"/>
          <w:color w:val="000000"/>
          <w:sz w:val="29"/>
          <w:szCs w:val="29"/>
        </w:rPr>
        <w:t>';</w:t>
      </w:r>
    </w:p>
    <w:p w14:paraId="74DB7AC6"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-che dunque </w:t>
      </w:r>
      <w:r>
        <w:rPr>
          <w:rStyle w:val="v1s5"/>
          <w:color w:val="000000"/>
          <w:sz w:val="29"/>
          <w:szCs w:val="29"/>
          <w:u w:val="single"/>
        </w:rPr>
        <w:t>il 5 giugno 2024</w:t>
      </w:r>
      <w:r>
        <w:rPr>
          <w:rStyle w:val="v1s3"/>
          <w:color w:val="000000"/>
          <w:sz w:val="29"/>
          <w:szCs w:val="29"/>
        </w:rPr>
        <w:t> ricorrerà l'anniversario degli 800 anni dalla sua fondazione;</w:t>
      </w:r>
    </w:p>
    <w:p w14:paraId="2301E0FD"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-che a differenza di quanto avvenuto aa Bologna e in altre città, lo Studio napoletano nacque con un atto imperiale, volto a formare i gruppi dirigenti necessari al governo dello Stato;</w:t>
      </w:r>
    </w:p>
    <w:p w14:paraId="1A21027C"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-che la storia plurisecolare dell'Università di Napoli ha sì avuto molti momenti oscuri e battute d'arresto, ma anche slanci innovativi che attirarono sui suoi docenti l'attenzione del mondo universitario e accademico europeo;</w:t>
      </w:r>
    </w:p>
    <w:p w14:paraId="7F6907D7"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-che anche nelle fasi più difficili mai perse la forza di attrazione su una popolazione studentesca provinciale che nella formazione universitaria vedeva delle prospettive di ascesa sociale e di elevazione culturale;</w:t>
      </w:r>
    </w:p>
    <w:p w14:paraId="7B5EB72B"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xml:space="preserve">-che è nella missione dei </w:t>
      </w:r>
      <w:proofErr w:type="spellStart"/>
      <w:r>
        <w:rPr>
          <w:rStyle w:val="v1s3"/>
          <w:color w:val="000000"/>
          <w:sz w:val="29"/>
          <w:szCs w:val="29"/>
        </w:rPr>
        <w:t>Lion's</w:t>
      </w:r>
      <w:proofErr w:type="spellEnd"/>
      <w:r>
        <w:rPr>
          <w:rStyle w:val="v1s3"/>
          <w:color w:val="000000"/>
          <w:sz w:val="29"/>
          <w:szCs w:val="29"/>
        </w:rPr>
        <w:t xml:space="preserve"> quella di celebrare, promuovere e valorizzare siffatta eccellenza di carattere civico e culturale del territorio cittadino, essendo l'Università di Napoli Federico II allo stesso tempo uno dei principali riferimenti ideali, economici, sociali e culturali dello sviluppo del territorio, peraltro in una dimensione non soltanto locale quanto piuttosto innanzitutto nazionale, e quindi anche europea e internazionale;</w:t>
      </w:r>
    </w:p>
    <w:p w14:paraId="7BA5D465" w14:textId="360484BB" w:rsidR="00A055F7" w:rsidRDefault="00A055F7" w:rsidP="00A055F7">
      <w:pPr>
        <w:pStyle w:val="v1p1"/>
        <w:spacing w:before="0" w:beforeAutospacing="0" w:after="0" w:afterAutospacing="0"/>
        <w:rPr>
          <w:color w:val="000000"/>
          <w:sz w:val="29"/>
          <w:szCs w:val="29"/>
        </w:rPr>
      </w:pPr>
      <w:r>
        <w:rPr>
          <w:rStyle w:val="v1s3"/>
          <w:color w:val="000000"/>
          <w:sz w:val="29"/>
          <w:szCs w:val="29"/>
        </w:rPr>
        <w:t xml:space="preserve">-che in data 4 Giugno 2022 è stato istituito un Comitato per le celebrazioni dell'Ottocentesimo Anniversario della fondazione della Università di Napoli Federico II, denominato </w:t>
      </w:r>
      <w:proofErr w:type="gramStart"/>
      <w:r>
        <w:rPr>
          <w:rStyle w:val="v1s3"/>
          <w:color w:val="000000"/>
          <w:sz w:val="29"/>
          <w:szCs w:val="29"/>
        </w:rPr>
        <w:t>Comitato  800</w:t>
      </w:r>
      <w:proofErr w:type="gramEnd"/>
      <w:r>
        <w:rPr>
          <w:rStyle w:val="v1s3"/>
          <w:color w:val="000000"/>
          <w:sz w:val="29"/>
          <w:szCs w:val="29"/>
        </w:rPr>
        <w:t xml:space="preserve">, coordinato da un Presidente è costituito da 6 soci del Club Lions "Campi Flegrei </w:t>
      </w:r>
      <w:proofErr w:type="spellStart"/>
      <w:r>
        <w:rPr>
          <w:rStyle w:val="v1s3"/>
          <w:color w:val="000000"/>
          <w:sz w:val="29"/>
          <w:szCs w:val="29"/>
        </w:rPr>
        <w:t>Cuma</w:t>
      </w:r>
      <w:proofErr w:type="spellEnd"/>
      <w:r>
        <w:rPr>
          <w:rStyle w:val="v1s3"/>
          <w:color w:val="000000"/>
          <w:sz w:val="29"/>
          <w:szCs w:val="29"/>
        </w:rPr>
        <w:t xml:space="preserve">"  e due delegati della Fondazione, </w:t>
      </w:r>
      <w:proofErr w:type="spellStart"/>
      <w:r>
        <w:rPr>
          <w:rStyle w:val="v1s3"/>
          <w:color w:val="000000"/>
          <w:sz w:val="29"/>
          <w:szCs w:val="29"/>
        </w:rPr>
        <w:t>nonchè</w:t>
      </w:r>
      <w:proofErr w:type="spellEnd"/>
      <w:r>
        <w:rPr>
          <w:rStyle w:val="v1s3"/>
          <w:color w:val="000000"/>
          <w:sz w:val="29"/>
          <w:szCs w:val="29"/>
        </w:rPr>
        <w:t xml:space="preserve"> da delegati di ulteriori Club aderenti;</w:t>
      </w:r>
    </w:p>
    <w:p w14:paraId="23D21690"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xml:space="preserve">- che l'iniziativa è aperta all'adesione degli altri Club e di tutti i soci Lions che abbiano frequentato a vario titolo nel corso della propria vita personale e professionale la Università Federico II, come studenti, come ricercatori o come </w:t>
      </w:r>
      <w:r>
        <w:rPr>
          <w:rStyle w:val="v1s3"/>
          <w:color w:val="000000"/>
          <w:sz w:val="29"/>
          <w:szCs w:val="29"/>
        </w:rPr>
        <w:lastRenderedPageBreak/>
        <w:t>docenti e ha la finalità di celebrare l'evento, evidenziando l'importanza culturale e sociale della sua centenaria Istituzione attraverso tutte le iniziative che ne possano illustrare le attività ed i meriti ultrasecolari, svolti a favore della formazione delle classi dirigenti meridionali e dello sviluppo delle scienze sociali, umanistiche e tecniche;</w:t>
      </w:r>
    </w:p>
    <w:p w14:paraId="4DB84D21" w14:textId="47E52FCC" w:rsidR="00A055F7" w:rsidRDefault="00A055F7" w:rsidP="00A055F7">
      <w:pPr>
        <w:pStyle w:val="v1p1"/>
        <w:spacing w:before="0" w:beforeAutospacing="0" w:after="0" w:afterAutospacing="0"/>
        <w:rPr>
          <w:color w:val="000000"/>
          <w:sz w:val="29"/>
          <w:szCs w:val="29"/>
        </w:rPr>
      </w:pPr>
      <w:r>
        <w:rPr>
          <w:rStyle w:val="v1s3"/>
          <w:color w:val="000000"/>
          <w:sz w:val="29"/>
          <w:szCs w:val="29"/>
        </w:rPr>
        <w:t>- che detto Comitato 800^ ha ricevuto patrocinio morale per le proprie iniziative dal Magnifico Rettore dell'Università Federico II, dal Sindaco del Comune Napoli nonché dal Governatore del Distretto Lions 108YA;</w:t>
      </w:r>
    </w:p>
    <w:p w14:paraId="3273DB62"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che le iniziative per le celebrazioni dell'anniversario saranno altresì patrocinate dalla Fondazione del Distretto 108YA, che ne curerà la parte amministrativa, con l'apertura, tra l'altro di un conto corrente dedicato;</w:t>
      </w:r>
    </w:p>
    <w:p w14:paraId="21B403C3" w14:textId="3E6781A5" w:rsidR="00A055F7" w:rsidRDefault="00A055F7" w:rsidP="00A055F7">
      <w:pPr>
        <w:pStyle w:val="v1p1"/>
        <w:spacing w:before="0" w:beforeAutospacing="0" w:after="0" w:afterAutospacing="0"/>
        <w:rPr>
          <w:color w:val="000000"/>
          <w:sz w:val="29"/>
          <w:szCs w:val="29"/>
        </w:rPr>
      </w:pPr>
      <w:r>
        <w:rPr>
          <w:rStyle w:val="v1s3"/>
          <w:color w:val="000000"/>
          <w:sz w:val="29"/>
          <w:szCs w:val="29"/>
        </w:rPr>
        <w:t>Ciò premesso, detto Comitato 800^ per le Celebrazioni, delibera quanto segue:</w:t>
      </w:r>
    </w:p>
    <w:p w14:paraId="12011C6B"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4FAC00C6"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1</w:t>
      </w:r>
    </w:p>
    <w:p w14:paraId="14A685D9" w14:textId="6664D5A5" w:rsidR="00A055F7" w:rsidRDefault="00A055F7" w:rsidP="00A055F7">
      <w:pPr>
        <w:pStyle w:val="v1p1"/>
        <w:spacing w:before="0" w:beforeAutospacing="0" w:after="0" w:afterAutospacing="0"/>
        <w:rPr>
          <w:color w:val="000000"/>
          <w:sz w:val="29"/>
          <w:szCs w:val="29"/>
        </w:rPr>
      </w:pPr>
      <w:proofErr w:type="gramStart"/>
      <w:r>
        <w:rPr>
          <w:rStyle w:val="v1s3"/>
          <w:color w:val="000000"/>
          <w:sz w:val="29"/>
          <w:szCs w:val="29"/>
        </w:rPr>
        <w:t>E'</w:t>
      </w:r>
      <w:proofErr w:type="gramEnd"/>
      <w:r>
        <w:rPr>
          <w:rStyle w:val="v1s3"/>
          <w:color w:val="000000"/>
          <w:sz w:val="29"/>
          <w:szCs w:val="29"/>
        </w:rPr>
        <w:t xml:space="preserve"> indetta una selezione </w:t>
      </w:r>
      <w:r>
        <w:rPr>
          <w:rStyle w:val="v1s1"/>
          <w:b/>
          <w:bCs/>
          <w:color w:val="000000"/>
          <w:sz w:val="29"/>
          <w:szCs w:val="29"/>
        </w:rPr>
        <w:t>per n. 10 (dieci) Premi di studio </w:t>
      </w:r>
    </w:p>
    <w:p w14:paraId="5369881C" w14:textId="6AA15A71" w:rsidR="00A055F7" w:rsidRDefault="00A055F7" w:rsidP="00A055F7">
      <w:pPr>
        <w:pStyle w:val="v1p1"/>
        <w:spacing w:before="0" w:beforeAutospacing="0" w:after="0" w:afterAutospacing="0"/>
        <w:rPr>
          <w:color w:val="000000"/>
          <w:sz w:val="29"/>
          <w:szCs w:val="29"/>
        </w:rPr>
      </w:pPr>
      <w:r>
        <w:rPr>
          <w:rStyle w:val="v1s3"/>
          <w:color w:val="000000"/>
          <w:sz w:val="29"/>
          <w:szCs w:val="29"/>
        </w:rPr>
        <w:t>da conferirsi all</w:t>
      </w:r>
      <w:r>
        <w:rPr>
          <w:rStyle w:val="v1s3"/>
          <w:color w:val="000000"/>
          <w:sz w:val="29"/>
          <w:szCs w:val="29"/>
        </w:rPr>
        <w:t>e</w:t>
      </w:r>
      <w:r>
        <w:rPr>
          <w:rStyle w:val="v1s3"/>
          <w:color w:val="000000"/>
          <w:sz w:val="29"/>
          <w:szCs w:val="29"/>
        </w:rPr>
        <w:t xml:space="preserve"> migliori attività di ricerca, studio e indagine, che sia confluita in una Tesi di Laurea Triennale o Magistrale, in qualsiasi disciplina avente ad oggetto, ad insindacabile giudizio della Commissione giudicatrice, il ruolo, la funzione e la Storia dell'Università degli Studi di Napoli Federico II quale istituzione culturale, nel contesto della ricorrenza degli 800 anni dalla sua Fondazione e che contempli il significato di tale ricorrenza nell'ambito della propria ricerca;</w:t>
      </w:r>
    </w:p>
    <w:p w14:paraId="12976F72" w14:textId="423DE389" w:rsidR="00A055F7" w:rsidRDefault="00A055F7" w:rsidP="00A055F7">
      <w:pPr>
        <w:pStyle w:val="v1p1"/>
        <w:spacing w:before="0" w:beforeAutospacing="0" w:after="0" w:afterAutospacing="0"/>
        <w:rPr>
          <w:color w:val="000000"/>
          <w:sz w:val="29"/>
          <w:szCs w:val="29"/>
        </w:rPr>
      </w:pPr>
      <w:r>
        <w:rPr>
          <w:rStyle w:val="v1s1"/>
          <w:b/>
          <w:bCs/>
          <w:color w:val="000000"/>
          <w:sz w:val="29"/>
          <w:szCs w:val="29"/>
        </w:rPr>
        <w:br/>
      </w:r>
      <w:r>
        <w:rPr>
          <w:rStyle w:val="v1s1"/>
          <w:b/>
          <w:bCs/>
          <w:color w:val="000000"/>
          <w:sz w:val="29"/>
          <w:szCs w:val="29"/>
        </w:rPr>
        <w:t>ART. 2</w:t>
      </w:r>
    </w:p>
    <w:p w14:paraId="15DA9EE7" w14:textId="1B346F60" w:rsidR="00A055F7" w:rsidRDefault="00A055F7" w:rsidP="00A055F7">
      <w:pPr>
        <w:pStyle w:val="v1p1"/>
        <w:spacing w:before="0" w:beforeAutospacing="0" w:after="0" w:afterAutospacing="0"/>
        <w:rPr>
          <w:color w:val="000000"/>
          <w:sz w:val="29"/>
          <w:szCs w:val="29"/>
        </w:rPr>
      </w:pPr>
      <w:r>
        <w:rPr>
          <w:rStyle w:val="v1s3"/>
          <w:color w:val="000000"/>
          <w:sz w:val="29"/>
          <w:szCs w:val="29"/>
        </w:rPr>
        <w:t>Possono partecipare alla selezione, senza limiti di cittadinanza, tutti coloro che abbiano conseguito, nei limiti di durata ordinaria del proprio Corso di Laurea di appartenenza ed in ogni caso entro la scadenza del </w:t>
      </w:r>
      <w:r>
        <w:rPr>
          <w:rStyle w:val="v1s5"/>
          <w:color w:val="000000"/>
          <w:sz w:val="29"/>
          <w:szCs w:val="29"/>
          <w:u w:val="single"/>
        </w:rPr>
        <w:t xml:space="preserve">31 </w:t>
      </w:r>
      <w:r>
        <w:rPr>
          <w:rStyle w:val="v1s5"/>
          <w:color w:val="000000"/>
          <w:sz w:val="29"/>
          <w:szCs w:val="29"/>
          <w:u w:val="single"/>
        </w:rPr>
        <w:t>ma</w:t>
      </w:r>
      <w:r>
        <w:rPr>
          <w:rStyle w:val="v1s5"/>
          <w:color w:val="000000"/>
          <w:sz w:val="29"/>
          <w:szCs w:val="29"/>
          <w:u w:val="single"/>
        </w:rPr>
        <w:t>rzo 2024</w:t>
      </w:r>
      <w:r>
        <w:rPr>
          <w:rStyle w:val="v1s3"/>
          <w:color w:val="000000"/>
          <w:sz w:val="29"/>
          <w:szCs w:val="29"/>
        </w:rPr>
        <w:t>, uno dei seguenti titoli:</w:t>
      </w:r>
    </w:p>
    <w:p w14:paraId="7F0EBB49"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-Laurea Magistrale in una delle discipline o classi di laurea attivate presso una istituzione universitaria italiana, pubblica o privata, ovvero altro titolo universitario equipollente.</w:t>
      </w:r>
    </w:p>
    <w:p w14:paraId="7333E8A3"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L'equipollenza sarà stabilita dalla Commissione esaminatrice.</w:t>
      </w:r>
    </w:p>
    <w:p w14:paraId="29709EA4"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6082C2EE"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3</w:t>
      </w:r>
    </w:p>
    <w:p w14:paraId="137D1DF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La selezione avviene per valutazione dell'elaborato e dei Titoli</w:t>
      </w:r>
    </w:p>
    <w:p w14:paraId="41F48AF1"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D830814"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4</w:t>
      </w:r>
    </w:p>
    <w:p w14:paraId="6F94C3A5" w14:textId="3D19A0A3" w:rsidR="00A055F7" w:rsidRDefault="00A055F7" w:rsidP="00A055F7">
      <w:pPr>
        <w:pStyle w:val="v1p1"/>
        <w:spacing w:before="0" w:beforeAutospacing="0" w:after="0" w:afterAutospacing="0"/>
        <w:rPr>
          <w:color w:val="000000"/>
          <w:sz w:val="29"/>
          <w:szCs w:val="29"/>
        </w:rPr>
      </w:pPr>
      <w:r>
        <w:rPr>
          <w:rStyle w:val="v1s3"/>
          <w:color w:val="000000"/>
          <w:sz w:val="29"/>
          <w:szCs w:val="29"/>
        </w:rPr>
        <w:t>L'importo del Premio ammonta </w:t>
      </w:r>
      <w:r>
        <w:rPr>
          <w:rStyle w:val="v1s1"/>
          <w:b/>
          <w:bCs/>
          <w:color w:val="000000"/>
          <w:sz w:val="29"/>
          <w:szCs w:val="29"/>
        </w:rPr>
        <w:t>a una cifra non inferiore a € 1.000 </w:t>
      </w:r>
      <w:r>
        <w:rPr>
          <w:rStyle w:val="v1s3"/>
          <w:color w:val="000000"/>
          <w:sz w:val="29"/>
          <w:szCs w:val="29"/>
        </w:rPr>
        <w:t>lordi, suscettibile di incremento successivo, e sarà erogata dalla Fondazione Lions su indicazioni del Comitato 800^ da erogare entro 3 (tre) mesi dal conferimento della stessa.</w:t>
      </w:r>
    </w:p>
    <w:p w14:paraId="39227BB7"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lastRenderedPageBreak/>
        <w:t>Il Premio di studio non è cumulabile con assegni per lo svolgimento di attività di ricerca né con altre borse di studio a qualsiasi titolo conferite, tranne quelle concesse da istituzioni nazionali o straniere utili ad integrare, con soggiorni all'estero, l'attività di ricerca dei borsisti.</w:t>
      </w:r>
    </w:p>
    <w:p w14:paraId="7AF0EF2C"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08146712"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Il Premio di studio, inoltre, non è compatibile con:</w:t>
      </w:r>
    </w:p>
    <w:p w14:paraId="11C2C93A"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l'iscrizione a qualunque corso di studio, fatta eccezione per l'iscrizione, senza fruizione di borsa di studio, ad un corso di dottorato di ricerca, ad una scuola di specializzazione nonché ad un corso di Master di II Livello;</w:t>
      </w:r>
    </w:p>
    <w:p w14:paraId="78AE6592"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attività di lavoro dipendente pubblico o privato.</w:t>
      </w:r>
    </w:p>
    <w:p w14:paraId="557B9862"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Non possono, inoltre, partecipare alla selezione coloro che abbiano un rapporto di coniugio ovvero un grado di parentela o di affinità, fino al quarto grado compreso, con un professore appartenente al Dipartimento o alla struttura proponente ovvero con il Rettore, il Direttore Generale o un componente del Consiglio di Amministrazione dell'Ateneo.</w:t>
      </w:r>
    </w:p>
    <w:p w14:paraId="0191DBAB"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3A4F075"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5</w:t>
      </w:r>
    </w:p>
    <w:p w14:paraId="7B9EFD3C" w14:textId="5C08B6BA" w:rsidR="00A055F7" w:rsidRDefault="00A055F7" w:rsidP="00A055F7">
      <w:pPr>
        <w:pStyle w:val="v1p1"/>
        <w:spacing w:before="0" w:beforeAutospacing="0" w:after="0" w:afterAutospacing="0"/>
        <w:rPr>
          <w:color w:val="000000"/>
          <w:sz w:val="29"/>
          <w:szCs w:val="29"/>
        </w:rPr>
      </w:pPr>
      <w:r>
        <w:rPr>
          <w:rStyle w:val="v1s3"/>
          <w:color w:val="000000"/>
          <w:sz w:val="29"/>
          <w:szCs w:val="29"/>
        </w:rPr>
        <w:t>Le domande di partecipazione alla selezione redatte in carta semplice, firmate dagli aspiranti e corredate da un Certificato di Laurea emesso dalla Segreteria dell'Università che ha rilasciato il titolo, dovranno essere trasmesse, a pena di nullità della domanda, entro e non oltre le </w:t>
      </w:r>
      <w:r>
        <w:rPr>
          <w:rStyle w:val="v1s1"/>
          <w:b/>
          <w:bCs/>
          <w:color w:val="000000"/>
          <w:sz w:val="29"/>
          <w:szCs w:val="29"/>
        </w:rPr>
        <w:t>ore 12 del giorno </w:t>
      </w:r>
      <w:r>
        <w:rPr>
          <w:rStyle w:val="v1s2"/>
          <w:b/>
          <w:bCs/>
          <w:color w:val="000000"/>
          <w:sz w:val="29"/>
          <w:szCs w:val="29"/>
          <w:u w:val="single"/>
        </w:rPr>
        <w:t>31 marzo 2024</w:t>
      </w:r>
      <w:r>
        <w:rPr>
          <w:rStyle w:val="v1s3"/>
          <w:color w:val="000000"/>
          <w:sz w:val="29"/>
          <w:szCs w:val="29"/>
        </w:rPr>
        <w:t>, mediante una delle seguenti modalità:</w:t>
      </w:r>
    </w:p>
    <w:p w14:paraId="1D65F264"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6B10A916"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7933AB1F"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1. Via PEC al Coordinatore del Comitato lucianoschifone@avvocatinapoli.legalmail.it</w:t>
      </w:r>
    </w:p>
    <w:p w14:paraId="4E38C776"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 xml:space="preserve">2. Consegna a mano presso Club Lions Campi Flegrei </w:t>
      </w:r>
      <w:proofErr w:type="spellStart"/>
      <w:proofErr w:type="gramStart"/>
      <w:r>
        <w:rPr>
          <w:rStyle w:val="v1s1"/>
          <w:b/>
          <w:bCs/>
          <w:color w:val="000000"/>
          <w:sz w:val="29"/>
          <w:szCs w:val="29"/>
        </w:rPr>
        <w:t>Cuma</w:t>
      </w:r>
      <w:proofErr w:type="spellEnd"/>
      <w:r>
        <w:rPr>
          <w:rStyle w:val="v1s1"/>
          <w:b/>
          <w:bCs/>
          <w:color w:val="000000"/>
          <w:sz w:val="29"/>
          <w:szCs w:val="29"/>
        </w:rPr>
        <w:t xml:space="preserve">  presso</w:t>
      </w:r>
      <w:proofErr w:type="gramEnd"/>
      <w:r>
        <w:rPr>
          <w:rStyle w:val="v1s1"/>
          <w:b/>
          <w:bCs/>
          <w:color w:val="000000"/>
          <w:sz w:val="29"/>
          <w:szCs w:val="29"/>
        </w:rPr>
        <w:t xml:space="preserve"> Hotel Agave Pozzuoli</w:t>
      </w:r>
    </w:p>
    <w:p w14:paraId="7348D5CD" w14:textId="77777777" w:rsidR="00A055F7" w:rsidRDefault="00A055F7" w:rsidP="00A055F7">
      <w:pPr>
        <w:pStyle w:val="v1li1"/>
        <w:numPr>
          <w:ilvl w:val="0"/>
          <w:numId w:val="1"/>
        </w:numPr>
        <w:spacing w:before="0" w:beforeAutospacing="0" w:after="0" w:afterAutospacing="0"/>
        <w:rPr>
          <w:color w:val="000000"/>
          <w:sz w:val="29"/>
          <w:szCs w:val="29"/>
        </w:rPr>
      </w:pPr>
      <w:r>
        <w:rPr>
          <w:rStyle w:val="v1s1"/>
          <w:b/>
          <w:bCs/>
          <w:color w:val="000000"/>
          <w:sz w:val="29"/>
          <w:szCs w:val="29"/>
        </w:rPr>
        <w:t xml:space="preserve">Consegna a mano presso Università Federico II Via </w:t>
      </w:r>
      <w:proofErr w:type="spellStart"/>
      <w:r>
        <w:rPr>
          <w:rStyle w:val="v1s1"/>
          <w:b/>
          <w:bCs/>
          <w:color w:val="000000"/>
          <w:sz w:val="29"/>
          <w:szCs w:val="29"/>
        </w:rPr>
        <w:t>Mezzocannone</w:t>
      </w:r>
      <w:proofErr w:type="spellEnd"/>
      <w:r>
        <w:rPr>
          <w:rStyle w:val="v1s1"/>
          <w:b/>
          <w:bCs/>
          <w:color w:val="000000"/>
          <w:sz w:val="29"/>
          <w:szCs w:val="29"/>
        </w:rPr>
        <w:t xml:space="preserve"> Napoli</w:t>
      </w:r>
    </w:p>
    <w:p w14:paraId="4C3F14CE" w14:textId="77777777" w:rsidR="00A055F7" w:rsidRDefault="00A055F7" w:rsidP="00A055F7">
      <w:pPr>
        <w:pStyle w:val="v1p3"/>
        <w:spacing w:before="0" w:beforeAutospacing="0" w:after="0" w:afterAutospacing="0"/>
        <w:ind w:left="540"/>
        <w:rPr>
          <w:color w:val="000000"/>
          <w:sz w:val="29"/>
          <w:szCs w:val="29"/>
        </w:rPr>
      </w:pPr>
      <w:r>
        <w:rPr>
          <w:rStyle w:val="v1s3"/>
          <w:color w:val="000000"/>
          <w:sz w:val="29"/>
          <w:szCs w:val="29"/>
        </w:rPr>
        <w:t> </w:t>
      </w:r>
    </w:p>
    <w:p w14:paraId="2B0DFC14"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Sul plico contenente la domanda, dovrà essere riportata la seguente dicitura:</w:t>
      </w:r>
    </w:p>
    <w:p w14:paraId="528C4B8E" w14:textId="77777777" w:rsidR="00A055F7" w:rsidRDefault="00A055F7" w:rsidP="00A055F7">
      <w:pPr>
        <w:pStyle w:val="v1p1"/>
        <w:spacing w:before="0" w:beforeAutospacing="0" w:after="0" w:afterAutospacing="0"/>
        <w:rPr>
          <w:color w:val="000000"/>
          <w:sz w:val="29"/>
          <w:szCs w:val="29"/>
        </w:rPr>
      </w:pPr>
      <w:r>
        <w:rPr>
          <w:rStyle w:val="v1s6"/>
          <w:b/>
          <w:bCs/>
          <w:i/>
          <w:iCs/>
          <w:color w:val="000000"/>
          <w:sz w:val="29"/>
          <w:szCs w:val="29"/>
        </w:rPr>
        <w:t>Cod. Rif. PREMIO DI STUDIO LIONS LICTERA GENERALIS </w:t>
      </w:r>
    </w:p>
    <w:p w14:paraId="6B3B5A94"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F0ED15B"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Nella domanda ciascun candidato dovrà dichiarare, sotto la propria responsabilità:</w:t>
      </w:r>
    </w:p>
    <w:p w14:paraId="568277FC"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Cognome e nome;</w:t>
      </w:r>
    </w:p>
    <w:p w14:paraId="6641D5E9"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data e luogo di nascita;</w:t>
      </w:r>
    </w:p>
    <w:p w14:paraId="06B843E9"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residenza;</w:t>
      </w:r>
    </w:p>
    <w:p w14:paraId="6611E336"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cittadinanza;</w:t>
      </w:r>
    </w:p>
    <w:p w14:paraId="574676D7" w14:textId="77777777" w:rsidR="00A055F7" w:rsidRDefault="00A055F7" w:rsidP="00A055F7">
      <w:pPr>
        <w:pStyle w:val="v1p3"/>
        <w:spacing w:before="0" w:beforeAutospacing="0" w:after="0" w:afterAutospacing="0"/>
        <w:ind w:left="540"/>
        <w:rPr>
          <w:color w:val="000000"/>
          <w:sz w:val="29"/>
          <w:szCs w:val="29"/>
        </w:rPr>
      </w:pPr>
      <w:r>
        <w:rPr>
          <w:rStyle w:val="v1s3"/>
          <w:color w:val="000000"/>
          <w:sz w:val="29"/>
          <w:szCs w:val="29"/>
        </w:rPr>
        <w:t>-    indirizzo presso il quale desidera siano fatte le comunicazioni relative alla presente selezione, qualora tale indirizzo sia diverso da quello del luogo di residenza.</w:t>
      </w:r>
    </w:p>
    <w:p w14:paraId="454A0958" w14:textId="77777777" w:rsidR="00A055F7" w:rsidRDefault="00A055F7" w:rsidP="00A055F7">
      <w:pPr>
        <w:pStyle w:val="v1p3"/>
        <w:spacing w:before="0" w:beforeAutospacing="0" w:after="0" w:afterAutospacing="0"/>
        <w:ind w:left="540"/>
        <w:rPr>
          <w:color w:val="000000"/>
          <w:sz w:val="29"/>
          <w:szCs w:val="29"/>
        </w:rPr>
      </w:pPr>
      <w:r>
        <w:rPr>
          <w:rStyle w:val="v1s3"/>
          <w:color w:val="000000"/>
          <w:sz w:val="29"/>
          <w:szCs w:val="29"/>
        </w:rPr>
        <w:lastRenderedPageBreak/>
        <w:t> </w:t>
      </w:r>
    </w:p>
    <w:p w14:paraId="44555CB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r>
        <w:rPr>
          <w:rStyle w:val="v1s1"/>
          <w:b/>
          <w:bCs/>
          <w:color w:val="000000"/>
          <w:sz w:val="29"/>
          <w:szCs w:val="29"/>
        </w:rPr>
        <w:t>a.</w:t>
      </w:r>
      <w:r>
        <w:rPr>
          <w:rStyle w:val="v1s3"/>
          <w:color w:val="000000"/>
          <w:sz w:val="29"/>
          <w:szCs w:val="29"/>
        </w:rPr>
        <w:t>- Università di ..................... o titolo equipollente;</w:t>
      </w:r>
    </w:p>
    <w:p w14:paraId="36EB697A" w14:textId="62CDDB26" w:rsidR="00A055F7" w:rsidRDefault="00A055F7" w:rsidP="00A055F7">
      <w:pPr>
        <w:pStyle w:val="v1p1"/>
        <w:spacing w:before="0" w:beforeAutospacing="0" w:after="0" w:afterAutospacing="0"/>
        <w:rPr>
          <w:color w:val="000000"/>
          <w:sz w:val="29"/>
          <w:szCs w:val="29"/>
        </w:rPr>
      </w:pPr>
      <w:r>
        <w:rPr>
          <w:rStyle w:val="v1s3"/>
          <w:color w:val="000000"/>
          <w:sz w:val="29"/>
          <w:szCs w:val="29"/>
        </w:rPr>
        <w:t>• </w:t>
      </w:r>
      <w:r>
        <w:rPr>
          <w:rStyle w:val="v1s1"/>
          <w:b/>
          <w:bCs/>
          <w:color w:val="000000"/>
          <w:sz w:val="29"/>
          <w:szCs w:val="29"/>
        </w:rPr>
        <w:t>b</w:t>
      </w:r>
      <w:r>
        <w:rPr>
          <w:rStyle w:val="v1s3"/>
          <w:color w:val="000000"/>
          <w:sz w:val="29"/>
          <w:szCs w:val="29"/>
        </w:rPr>
        <w:t>- di non essere dipendente di alcun ente pubblico o privato.</w:t>
      </w:r>
    </w:p>
    <w:p w14:paraId="003A4AFC"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75B5AF8"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 xml:space="preserve">Il candidato dovrà dichiarare (Allegato A), di aver preso visione dei Codici di comportamento Nazionale e di Ateneo, ai sensi del vigente art. 54 del </w:t>
      </w:r>
      <w:proofErr w:type="spellStart"/>
      <w:r>
        <w:rPr>
          <w:rStyle w:val="v1s1"/>
          <w:b/>
          <w:bCs/>
          <w:color w:val="000000"/>
          <w:sz w:val="29"/>
          <w:szCs w:val="29"/>
        </w:rPr>
        <w:t>D.Lgs.</w:t>
      </w:r>
      <w:proofErr w:type="spellEnd"/>
      <w:r>
        <w:rPr>
          <w:rStyle w:val="v1s1"/>
          <w:b/>
          <w:bCs/>
          <w:color w:val="000000"/>
          <w:sz w:val="29"/>
          <w:szCs w:val="29"/>
        </w:rPr>
        <w:t xml:space="preserve"> 165/2001 e successive modificazioni ed integrazioni; e del Piano di Prevenzione della Corruzione dell'Università degli Studi di Napoli Federico II, nonché del Codice Etico, emanato con Decreto Rettorale n.2425 dell'11/07/2012.</w:t>
      </w:r>
    </w:p>
    <w:p w14:paraId="66BDC97D"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19E7B022"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Fermo restando quanto già indicato al punto 5) del presente Bando, alla domanda dovranno essere allegati i seguenti documenti:</w:t>
      </w:r>
    </w:p>
    <w:p w14:paraId="685CB528" w14:textId="0F244FCB" w:rsidR="00A055F7" w:rsidRDefault="00A055F7" w:rsidP="00A055F7">
      <w:pPr>
        <w:pStyle w:val="v1p1"/>
        <w:spacing w:before="0" w:beforeAutospacing="0" w:after="0" w:afterAutospacing="0"/>
        <w:rPr>
          <w:color w:val="000000"/>
          <w:sz w:val="29"/>
          <w:szCs w:val="29"/>
        </w:rPr>
      </w:pPr>
      <w:r>
        <w:rPr>
          <w:rStyle w:val="v1s3"/>
          <w:color w:val="000000"/>
          <w:sz w:val="29"/>
          <w:szCs w:val="29"/>
        </w:rPr>
        <w:t>-    una copia della Tesi di laurea Triennale o Magistrale in formato digitale;</w:t>
      </w:r>
    </w:p>
    <w:p w14:paraId="479EB133"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una lettera motivazionale sulle ragioni della scelta dell'argomento di Tesi e degli obiettivi della ricerca;</w:t>
      </w:r>
    </w:p>
    <w:p w14:paraId="2E00BA0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una lettera di presentazione della ricerca, di non oltre 3 (tre) pagine, del proprio Relatore e/o correlatore;</w:t>
      </w:r>
    </w:p>
    <w:p w14:paraId="6CEEA4B1" w14:textId="77777777" w:rsidR="00A055F7" w:rsidRDefault="00A055F7" w:rsidP="00A055F7">
      <w:pPr>
        <w:pStyle w:val="v1p1"/>
        <w:spacing w:before="0" w:beforeAutospacing="0" w:after="0" w:afterAutospacing="0"/>
        <w:rPr>
          <w:color w:val="000000"/>
          <w:sz w:val="29"/>
          <w:szCs w:val="29"/>
        </w:rPr>
      </w:pPr>
      <w:r>
        <w:rPr>
          <w:rStyle w:val="v1s4"/>
          <w:i/>
          <w:iCs/>
          <w:color w:val="000000"/>
          <w:sz w:val="29"/>
          <w:szCs w:val="29"/>
        </w:rPr>
        <w:t>-    curriculum vitae</w:t>
      </w:r>
      <w:r>
        <w:rPr>
          <w:rStyle w:val="v1s3"/>
          <w:color w:val="000000"/>
          <w:sz w:val="29"/>
          <w:szCs w:val="29"/>
        </w:rPr>
        <w:t>;</w:t>
      </w:r>
    </w:p>
    <w:p w14:paraId="1A3112F0"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67B045B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I titoli sopra elencati, se rilasciati da una Pubblica Amministrazione, sono sostituiti, nel rispetto della normativa vigente in materia, dalla dichiarazione sostitutiva di certificazione o di atto di notorietà (</w:t>
      </w:r>
      <w:r>
        <w:rPr>
          <w:rStyle w:val="v1s1"/>
          <w:b/>
          <w:bCs/>
          <w:color w:val="000000"/>
          <w:sz w:val="29"/>
          <w:szCs w:val="29"/>
        </w:rPr>
        <w:t>allegato 2</w:t>
      </w:r>
      <w:r>
        <w:rPr>
          <w:rStyle w:val="v1s3"/>
          <w:color w:val="000000"/>
          <w:sz w:val="29"/>
          <w:szCs w:val="29"/>
        </w:rPr>
        <w:t>).</w:t>
      </w:r>
    </w:p>
    <w:p w14:paraId="707091F1"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299BB76C"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5D8813A"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6</w:t>
      </w:r>
    </w:p>
    <w:p w14:paraId="210F8EF3" w14:textId="28C2105A" w:rsidR="00A055F7" w:rsidRDefault="00A055F7" w:rsidP="00A055F7">
      <w:pPr>
        <w:pStyle w:val="v1p1"/>
        <w:spacing w:before="0" w:beforeAutospacing="0" w:after="0" w:afterAutospacing="0"/>
        <w:rPr>
          <w:color w:val="000000"/>
          <w:sz w:val="29"/>
          <w:szCs w:val="29"/>
        </w:rPr>
      </w:pPr>
      <w:r>
        <w:rPr>
          <w:rStyle w:val="v1s3"/>
          <w:color w:val="000000"/>
          <w:sz w:val="29"/>
          <w:szCs w:val="29"/>
        </w:rPr>
        <w:t>La Commissione giudicatrice sarà così composta:</w:t>
      </w:r>
    </w:p>
    <w:p w14:paraId="6CEBC057" w14:textId="37FA0F28" w:rsidR="00A055F7" w:rsidRDefault="00A055F7" w:rsidP="00A055F7">
      <w:pPr>
        <w:pStyle w:val="v1p1"/>
        <w:spacing w:before="0" w:beforeAutospacing="0" w:after="0" w:afterAutospacing="0"/>
        <w:rPr>
          <w:color w:val="000000"/>
          <w:sz w:val="29"/>
          <w:szCs w:val="29"/>
        </w:rPr>
      </w:pPr>
      <w:r>
        <w:rPr>
          <w:rStyle w:val="v1s3"/>
          <w:color w:val="000000"/>
          <w:sz w:val="29"/>
          <w:szCs w:val="29"/>
        </w:rPr>
        <w:t>- da un docente dell'Università degli Studi di Napoli Federico II, scelti dal Magnifico Rettore</w:t>
      </w:r>
    </w:p>
    <w:p w14:paraId="2B3EAF0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da 3 (tre) soci Lions in regola con il versamento delle quote associative, designati dal Comitato organizzatore;</w:t>
      </w:r>
    </w:p>
    <w:p w14:paraId="1ECEAA31"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dal Presidente della Fondazione Lions o suo delegato</w:t>
      </w:r>
    </w:p>
    <w:p w14:paraId="7963E82C"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08CEE00A"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0375A372"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7</w:t>
      </w:r>
    </w:p>
    <w:p w14:paraId="109AE607" w14:textId="7F15E58D" w:rsidR="00A055F7" w:rsidRDefault="00A055F7" w:rsidP="00A055F7">
      <w:pPr>
        <w:pStyle w:val="v1p1"/>
        <w:spacing w:before="0" w:beforeAutospacing="0" w:after="0" w:afterAutospacing="0"/>
        <w:rPr>
          <w:color w:val="000000"/>
          <w:sz w:val="29"/>
          <w:szCs w:val="29"/>
        </w:rPr>
      </w:pPr>
      <w:r>
        <w:rPr>
          <w:rStyle w:val="v1s3"/>
          <w:color w:val="000000"/>
          <w:sz w:val="29"/>
          <w:szCs w:val="29"/>
        </w:rPr>
        <w:t> La Commissione baserà il suo giudizio sulla valutazione dei titoli presentati dal candidato.</w:t>
      </w:r>
    </w:p>
    <w:p w14:paraId="2177475A"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77F912F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La Commissione disporrà di </w:t>
      </w:r>
      <w:r>
        <w:rPr>
          <w:rStyle w:val="v1s1"/>
          <w:b/>
          <w:bCs/>
          <w:color w:val="000000"/>
          <w:sz w:val="29"/>
          <w:szCs w:val="29"/>
        </w:rPr>
        <w:t>n. 100 punti,</w:t>
      </w:r>
      <w:r>
        <w:rPr>
          <w:rStyle w:val="v1s3"/>
          <w:color w:val="000000"/>
          <w:sz w:val="29"/>
          <w:szCs w:val="29"/>
        </w:rPr>
        <w:t> così ripartiti:</w:t>
      </w:r>
    </w:p>
    <w:p w14:paraId="295AAF88"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170CC7A8"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fino a 60 punti per la Tesi di Laurea;</w:t>
      </w:r>
    </w:p>
    <w:p w14:paraId="605423F0"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fino a 20 punti per voto di laurea</w:t>
      </w:r>
    </w:p>
    <w:p w14:paraId="16F398F7"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lastRenderedPageBreak/>
        <w:t>• fino a 20 punti per le pubblicazioni scientifiche su argomenti relativi al Bando.</w:t>
      </w:r>
    </w:p>
    <w:p w14:paraId="1A3FE8FD" w14:textId="77777777" w:rsidR="00A055F7" w:rsidRDefault="00A055F7" w:rsidP="00A055F7">
      <w:pPr>
        <w:pStyle w:val="v1p3"/>
        <w:spacing w:before="0" w:beforeAutospacing="0" w:after="0" w:afterAutospacing="0"/>
        <w:ind w:left="540"/>
        <w:rPr>
          <w:color w:val="000000"/>
          <w:sz w:val="29"/>
          <w:szCs w:val="29"/>
        </w:rPr>
      </w:pPr>
      <w:r>
        <w:rPr>
          <w:rStyle w:val="v1s3"/>
          <w:color w:val="000000"/>
          <w:sz w:val="29"/>
          <w:szCs w:val="29"/>
        </w:rPr>
        <w:t> </w:t>
      </w:r>
    </w:p>
    <w:p w14:paraId="20DA00A9" w14:textId="7E4987A9" w:rsidR="00A055F7" w:rsidRDefault="00A055F7" w:rsidP="00A055F7">
      <w:pPr>
        <w:pStyle w:val="v1p1"/>
        <w:spacing w:before="0" w:beforeAutospacing="0" w:after="0" w:afterAutospacing="0"/>
        <w:rPr>
          <w:color w:val="000000"/>
          <w:sz w:val="29"/>
          <w:szCs w:val="29"/>
        </w:rPr>
      </w:pPr>
      <w:r>
        <w:rPr>
          <w:rStyle w:val="v1s3"/>
          <w:color w:val="000000"/>
          <w:sz w:val="29"/>
          <w:szCs w:val="29"/>
        </w:rPr>
        <w:t>I Premi saranno assegnati al candidato che avrà conseguito almeno </w:t>
      </w:r>
      <w:r>
        <w:rPr>
          <w:rStyle w:val="v1s5"/>
          <w:color w:val="000000"/>
          <w:sz w:val="29"/>
          <w:szCs w:val="29"/>
          <w:u w:val="single"/>
        </w:rPr>
        <w:t>7/10</w:t>
      </w:r>
      <w:r>
        <w:rPr>
          <w:rStyle w:val="v1s3"/>
          <w:color w:val="000000"/>
          <w:sz w:val="29"/>
          <w:szCs w:val="29"/>
        </w:rPr>
        <w:t> del punteggio indicato.</w:t>
      </w:r>
    </w:p>
    <w:p w14:paraId="6658298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F3F4ECE"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8</w:t>
      </w:r>
    </w:p>
    <w:p w14:paraId="3015A3D6" w14:textId="52A8686B" w:rsidR="00A055F7" w:rsidRDefault="00A055F7" w:rsidP="00A055F7">
      <w:pPr>
        <w:pStyle w:val="v1p1"/>
        <w:spacing w:before="0" w:beforeAutospacing="0" w:after="0" w:afterAutospacing="0"/>
        <w:rPr>
          <w:color w:val="000000"/>
          <w:sz w:val="29"/>
          <w:szCs w:val="29"/>
        </w:rPr>
      </w:pPr>
      <w:r>
        <w:rPr>
          <w:rStyle w:val="v1s3"/>
          <w:color w:val="000000"/>
          <w:sz w:val="29"/>
          <w:szCs w:val="29"/>
        </w:rPr>
        <w:t>La Commissione formulerà una graduatoria indicando gli idonei in ordine di merito. In caso di parità di punteggio il Premio di studio sarà attribuito al candidato più giovane di età. Il giudizio di merito della Commissione è insindacabile.</w:t>
      </w:r>
    </w:p>
    <w:p w14:paraId="493B279A"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7D6B1722"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10636B8A"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9</w:t>
      </w:r>
    </w:p>
    <w:p w14:paraId="05BDDB12" w14:textId="5DBEDDA2" w:rsidR="00A055F7" w:rsidRDefault="00A055F7" w:rsidP="00A055F7">
      <w:pPr>
        <w:pStyle w:val="v1p1"/>
        <w:spacing w:before="0" w:beforeAutospacing="0" w:after="0" w:afterAutospacing="0"/>
        <w:rPr>
          <w:color w:val="000000"/>
          <w:sz w:val="29"/>
          <w:szCs w:val="29"/>
        </w:rPr>
      </w:pPr>
      <w:r>
        <w:rPr>
          <w:rStyle w:val="v1s3"/>
          <w:color w:val="000000"/>
          <w:sz w:val="29"/>
          <w:szCs w:val="29"/>
        </w:rPr>
        <w:t>I Premi di studio verranno assegnate ai candidati che abbiano conseguito il maggior punteggio. I Premi di studio che per la rinuncia dei vincitori restano disponibili saranno assegnati ai successivi idonei secondo l'ordine della graduatoria di merito. La stessa graduatoria sarà utilizzata per ulteriori borse di studio da assegnare in base a eventuali donazioni aggiuntive rispetto al fondo inziale</w:t>
      </w:r>
    </w:p>
    <w:p w14:paraId="5F89E7AD"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4889C325"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68104079"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10</w:t>
      </w:r>
    </w:p>
    <w:p w14:paraId="52866096"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08343349"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xml:space="preserve">Nel termine perentorio di 10 gg. dalla data di ricevimento della lettera raccomandata nella quale si darà notizia del conferimento della borsa, l'assegnatario dovrà far pervenire, a pena di decadenza, </w:t>
      </w:r>
      <w:proofErr w:type="gramStart"/>
      <w:r>
        <w:rPr>
          <w:rStyle w:val="v1s3"/>
          <w:color w:val="000000"/>
          <w:sz w:val="29"/>
          <w:szCs w:val="29"/>
        </w:rPr>
        <w:t>a  Comitato</w:t>
      </w:r>
      <w:proofErr w:type="gramEnd"/>
      <w:r>
        <w:rPr>
          <w:rStyle w:val="v1s3"/>
          <w:color w:val="000000"/>
          <w:sz w:val="29"/>
          <w:szCs w:val="29"/>
        </w:rPr>
        <w:t xml:space="preserve"> dichiarazione di accettazione della borsa medesima alle condizioni stabilite nel bando di concorso.</w:t>
      </w:r>
    </w:p>
    <w:p w14:paraId="55A0345C"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Dovrà, altresì, far pervenire dichiarazione, da redigere secondo lo schema allegato, in cui si attesti, sotto la propria responsabilità:</w:t>
      </w:r>
    </w:p>
    <w:p w14:paraId="7E059A24"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a)  cognome e nome;</w:t>
      </w:r>
    </w:p>
    <w:p w14:paraId="37F7466C"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b)  data e luogo di nascita;</w:t>
      </w:r>
    </w:p>
    <w:p w14:paraId="24557414"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c)   residenza;</w:t>
      </w:r>
    </w:p>
    <w:p w14:paraId="7D52EABE"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d)  cittadinanza;</w:t>
      </w:r>
    </w:p>
    <w:p w14:paraId="7104862A"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e)  titolo di studio;</w:t>
      </w:r>
    </w:p>
    <w:p w14:paraId="559BDEE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f)   posizione relativa agli obblighi militari;</w:t>
      </w:r>
    </w:p>
    <w:p w14:paraId="57C46365"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g)  di non ricoprire impieghi alle dipendenze dello Stato, di Enti pubblici o privati.</w:t>
      </w:r>
    </w:p>
    <w:p w14:paraId="2425FB1A"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601ECD04"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18ABF19D"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1760E1BD"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ART. 11</w:t>
      </w:r>
    </w:p>
    <w:p w14:paraId="7AC0D0FF"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21EAF76"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lastRenderedPageBreak/>
        <w:t>L'assegnatario che non ottemperi ad uno qualsiasi dei predetti obblighi o che si renda comunque responsabile di altre gravi mancanze sarà dichiarato decaduto dal godimento della borsa.</w:t>
      </w:r>
    </w:p>
    <w:p w14:paraId="7E3E2033"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xml:space="preserve">L'assegnatario è invitato a prendere visione della l. 6 novembre 2012 n.190, e </w:t>
      </w:r>
      <w:proofErr w:type="spellStart"/>
      <w:r>
        <w:rPr>
          <w:rStyle w:val="v1s3"/>
          <w:color w:val="000000"/>
          <w:sz w:val="29"/>
          <w:szCs w:val="29"/>
        </w:rPr>
        <w:t>ss.mm.ii</w:t>
      </w:r>
      <w:proofErr w:type="spellEnd"/>
      <w:r>
        <w:rPr>
          <w:rStyle w:val="v1s3"/>
          <w:color w:val="000000"/>
          <w:sz w:val="29"/>
          <w:szCs w:val="29"/>
        </w:rPr>
        <w:t>., contenente le disposizioni per la prevenzione e la repressione della corruzione e dell'illegalità nella Pubblica Amministrazione, il Piano triennale di prevenzione della Corruzione di Ateneo (approvato dal Consiglio di Amministrazione con delibera del 29.01.2015 n.47) ed i Codici di Comportamento dei dipendenti pubblici (di cui al D.P.R. n. 62/13) dell'Università.</w:t>
      </w:r>
    </w:p>
    <w:p w14:paraId="306638AB"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 </w:t>
      </w:r>
    </w:p>
    <w:p w14:paraId="5C98C093" w14:textId="77777777" w:rsidR="00A055F7" w:rsidRDefault="00A055F7" w:rsidP="00A055F7">
      <w:pPr>
        <w:pStyle w:val="v1p1"/>
        <w:spacing w:before="0" w:beforeAutospacing="0" w:after="0" w:afterAutospacing="0"/>
        <w:rPr>
          <w:color w:val="000000"/>
          <w:sz w:val="29"/>
          <w:szCs w:val="29"/>
        </w:rPr>
      </w:pPr>
      <w:r>
        <w:rPr>
          <w:rStyle w:val="v1s3"/>
          <w:color w:val="000000"/>
          <w:sz w:val="29"/>
          <w:szCs w:val="29"/>
        </w:rPr>
        <w:t>Napoli, marzo 2023</w:t>
      </w:r>
    </w:p>
    <w:p w14:paraId="6B20BA0A" w14:textId="77777777" w:rsidR="00A055F7" w:rsidRDefault="00A055F7" w:rsidP="00A055F7">
      <w:pPr>
        <w:pStyle w:val="v1p2"/>
        <w:spacing w:before="0" w:beforeAutospacing="0" w:after="0" w:afterAutospacing="0"/>
        <w:rPr>
          <w:color w:val="000000"/>
          <w:sz w:val="29"/>
          <w:szCs w:val="29"/>
        </w:rPr>
      </w:pPr>
    </w:p>
    <w:p w14:paraId="618E0E63" w14:textId="77777777" w:rsidR="00A055F7" w:rsidRDefault="00A055F7" w:rsidP="00A055F7">
      <w:pPr>
        <w:pStyle w:val="v1p1"/>
        <w:spacing w:before="0" w:beforeAutospacing="0" w:after="0" w:afterAutospacing="0"/>
        <w:rPr>
          <w:color w:val="000000"/>
          <w:sz w:val="29"/>
          <w:szCs w:val="29"/>
        </w:rPr>
      </w:pPr>
      <w:r>
        <w:rPr>
          <w:rStyle w:val="v1s1"/>
          <w:b/>
          <w:bCs/>
          <w:color w:val="000000"/>
          <w:sz w:val="29"/>
          <w:szCs w:val="29"/>
        </w:rPr>
        <w:t>Lions Club "</w:t>
      </w:r>
      <w:r>
        <w:rPr>
          <w:rStyle w:val="v1s6"/>
          <w:b/>
          <w:bCs/>
          <w:i/>
          <w:iCs/>
          <w:color w:val="000000"/>
          <w:sz w:val="29"/>
          <w:szCs w:val="29"/>
        </w:rPr>
        <w:t>Campi Flegrei-</w:t>
      </w:r>
      <w:proofErr w:type="spellStart"/>
      <w:r>
        <w:rPr>
          <w:rStyle w:val="v1s6"/>
          <w:b/>
          <w:bCs/>
          <w:i/>
          <w:iCs/>
          <w:color w:val="000000"/>
          <w:sz w:val="29"/>
          <w:szCs w:val="29"/>
        </w:rPr>
        <w:t>Cuma</w:t>
      </w:r>
      <w:proofErr w:type="spellEnd"/>
      <w:r>
        <w:rPr>
          <w:rStyle w:val="v1s1"/>
          <w:b/>
          <w:bCs/>
          <w:color w:val="000000"/>
          <w:sz w:val="29"/>
          <w:szCs w:val="29"/>
        </w:rPr>
        <w:t>"</w:t>
      </w:r>
    </w:p>
    <w:p w14:paraId="21CAD671" w14:textId="77777777" w:rsidR="00A055F7" w:rsidRDefault="00A055F7" w:rsidP="00A055F7">
      <w:pPr>
        <w:pStyle w:val="v1p4"/>
        <w:spacing w:before="0" w:beforeAutospacing="0" w:after="0" w:afterAutospacing="0"/>
        <w:ind w:left="4320"/>
        <w:rPr>
          <w:color w:val="000000"/>
          <w:sz w:val="29"/>
          <w:szCs w:val="29"/>
        </w:rPr>
      </w:pPr>
      <w:r>
        <w:rPr>
          <w:rStyle w:val="v1s3"/>
          <w:color w:val="000000"/>
          <w:sz w:val="29"/>
          <w:szCs w:val="29"/>
        </w:rPr>
        <w:t> </w:t>
      </w:r>
    </w:p>
    <w:p w14:paraId="220C3CA7" w14:textId="77777777" w:rsidR="00FE7C49" w:rsidRDefault="00FE7C49"/>
    <w:sectPr w:rsidR="00FE7C49" w:rsidSect="009423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72"/>
    <w:multiLevelType w:val="multilevel"/>
    <w:tmpl w:val="2DB8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660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F7"/>
    <w:rsid w:val="00942334"/>
    <w:rsid w:val="00A055F7"/>
    <w:rsid w:val="00FE7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0CD448"/>
  <w15:chartTrackingRefBased/>
  <w15:docId w15:val="{6C17F24E-D0BB-3F4D-9ECB-D1A751AD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v1p1">
    <w:name w:val="v1p1"/>
    <w:basedOn w:val="Normale"/>
    <w:rsid w:val="00A055F7"/>
    <w:pPr>
      <w:spacing w:before="100" w:beforeAutospacing="1" w:after="100" w:afterAutospacing="1"/>
    </w:pPr>
    <w:rPr>
      <w:rFonts w:ascii="Times New Roman" w:eastAsia="Times New Roman" w:hAnsi="Times New Roman" w:cs="Times New Roman"/>
      <w:lang w:eastAsia="it-IT"/>
    </w:rPr>
  </w:style>
  <w:style w:type="character" w:customStyle="1" w:styleId="v1s1">
    <w:name w:val="v1s1"/>
    <w:basedOn w:val="Carpredefinitoparagrafo"/>
    <w:rsid w:val="00A055F7"/>
  </w:style>
  <w:style w:type="character" w:customStyle="1" w:styleId="v1s2">
    <w:name w:val="v1s2"/>
    <w:basedOn w:val="Carpredefinitoparagrafo"/>
    <w:rsid w:val="00A055F7"/>
  </w:style>
  <w:style w:type="paragraph" w:customStyle="1" w:styleId="v1p2">
    <w:name w:val="v1p2"/>
    <w:basedOn w:val="Normale"/>
    <w:rsid w:val="00A055F7"/>
    <w:pPr>
      <w:spacing w:before="100" w:beforeAutospacing="1" w:after="100" w:afterAutospacing="1"/>
    </w:pPr>
    <w:rPr>
      <w:rFonts w:ascii="Times New Roman" w:eastAsia="Times New Roman" w:hAnsi="Times New Roman" w:cs="Times New Roman"/>
      <w:lang w:eastAsia="it-IT"/>
    </w:rPr>
  </w:style>
  <w:style w:type="character" w:customStyle="1" w:styleId="v1s3">
    <w:name w:val="v1s3"/>
    <w:basedOn w:val="Carpredefinitoparagrafo"/>
    <w:rsid w:val="00A055F7"/>
  </w:style>
  <w:style w:type="character" w:customStyle="1" w:styleId="v1s4">
    <w:name w:val="v1s4"/>
    <w:basedOn w:val="Carpredefinitoparagrafo"/>
    <w:rsid w:val="00A055F7"/>
  </w:style>
  <w:style w:type="character" w:customStyle="1" w:styleId="v1s5">
    <w:name w:val="v1s5"/>
    <w:basedOn w:val="Carpredefinitoparagrafo"/>
    <w:rsid w:val="00A055F7"/>
  </w:style>
  <w:style w:type="paragraph" w:customStyle="1" w:styleId="v1li1">
    <w:name w:val="v1li1"/>
    <w:basedOn w:val="Normale"/>
    <w:rsid w:val="00A055F7"/>
    <w:pPr>
      <w:spacing w:before="100" w:beforeAutospacing="1" w:after="100" w:afterAutospacing="1"/>
    </w:pPr>
    <w:rPr>
      <w:rFonts w:ascii="Times New Roman" w:eastAsia="Times New Roman" w:hAnsi="Times New Roman" w:cs="Times New Roman"/>
      <w:lang w:eastAsia="it-IT"/>
    </w:rPr>
  </w:style>
  <w:style w:type="paragraph" w:customStyle="1" w:styleId="v1p3">
    <w:name w:val="v1p3"/>
    <w:basedOn w:val="Normale"/>
    <w:rsid w:val="00A055F7"/>
    <w:pPr>
      <w:spacing w:before="100" w:beforeAutospacing="1" w:after="100" w:afterAutospacing="1"/>
    </w:pPr>
    <w:rPr>
      <w:rFonts w:ascii="Times New Roman" w:eastAsia="Times New Roman" w:hAnsi="Times New Roman" w:cs="Times New Roman"/>
      <w:lang w:eastAsia="it-IT"/>
    </w:rPr>
  </w:style>
  <w:style w:type="character" w:customStyle="1" w:styleId="v1s6">
    <w:name w:val="v1s6"/>
    <w:basedOn w:val="Carpredefinitoparagrafo"/>
    <w:rsid w:val="00A055F7"/>
  </w:style>
  <w:style w:type="character" w:customStyle="1" w:styleId="v1apple-converted-space">
    <w:name w:val="v1apple-converted-space"/>
    <w:basedOn w:val="Carpredefinitoparagrafo"/>
    <w:rsid w:val="00A055F7"/>
  </w:style>
  <w:style w:type="paragraph" w:customStyle="1" w:styleId="v1p4">
    <w:name w:val="v1p4"/>
    <w:basedOn w:val="Normale"/>
    <w:rsid w:val="00A055F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2023-05-08T09:26:00Z</dcterms:created>
  <dcterms:modified xsi:type="dcterms:W3CDTF">2023-05-08T09:30:00Z</dcterms:modified>
</cp:coreProperties>
</file>